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48C2D" w14:textId="77777777" w:rsidR="009D4F7A" w:rsidRPr="006B7D0B" w:rsidRDefault="009D4F7A" w:rsidP="009D4F7A">
      <w:pPr>
        <w:jc w:val="center"/>
        <w:rPr>
          <w:rFonts w:ascii="Times New Roman" w:hAnsi="Times New Roman" w:cs="Times New Roman"/>
          <w:b/>
          <w:bCs/>
          <w:sz w:val="28"/>
          <w:szCs w:val="28"/>
        </w:rPr>
      </w:pPr>
      <w:r w:rsidRPr="006B7D0B">
        <w:rPr>
          <w:rFonts w:ascii="Times New Roman" w:hAnsi="Times New Roman" w:cs="Times New Roman"/>
          <w:b/>
          <w:bCs/>
          <w:sz w:val="28"/>
          <w:szCs w:val="28"/>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5832A124" w14:textId="1DC26D01" w:rsidR="009D4F7A" w:rsidRPr="009D4F7A" w:rsidRDefault="009D4F7A" w:rsidP="009D4F7A">
      <w:pPr>
        <w:ind w:firstLine="567"/>
        <w:jc w:val="both"/>
        <w:rPr>
          <w:rFonts w:ascii="Times New Roman" w:hAnsi="Times New Roman" w:cs="Times New Roman"/>
          <w:b/>
          <w:bCs/>
        </w:rPr>
      </w:pPr>
      <w:r w:rsidRPr="00584D5D">
        <w:rPr>
          <w:rFonts w:ascii="Times New Roman" w:hAnsi="Times New Roman" w:cs="Times New Roman"/>
          <w:b/>
          <w:bCs/>
          <w:sz w:val="28"/>
          <w:szCs w:val="28"/>
        </w:rPr>
        <w:t>Предмет закупівлі:</w:t>
      </w:r>
      <w:r w:rsidRPr="00584D5D">
        <w:rPr>
          <w:rFonts w:ascii="Times New Roman" w:hAnsi="Times New Roman" w:cs="Times New Roman"/>
          <w:sz w:val="28"/>
          <w:szCs w:val="28"/>
        </w:rPr>
        <w:t xml:space="preserve"> </w:t>
      </w:r>
      <w:r w:rsidRPr="009D4F7A">
        <w:rPr>
          <w:rFonts w:ascii="Times New Roman" w:hAnsi="Times New Roman" w:cs="Times New Roman"/>
          <w:sz w:val="28"/>
          <w:szCs w:val="28"/>
        </w:rPr>
        <w:t>Роботи з проведення технічного нагляду за об’єктом « Реконструкція КНП «Львівське ТМО 2» Клінічна лікарня планового лікування реабілітації та паліативної допомоги» лікувального корпусу Б-3 під будівлю для тимчасового проживання внутрішньо переміщених осіб на вул. Замарстинівський, 274 у м. Львові Коригування (Додаткові роботи)</w:t>
      </w:r>
      <w:r w:rsidRPr="009D4F7A">
        <w:rPr>
          <w:rFonts w:ascii="Times New Roman" w:hAnsi="Times New Roman" w:cs="Times New Roman"/>
          <w:b/>
          <w:bCs/>
        </w:rPr>
        <w:t>»</w:t>
      </w:r>
      <w:r>
        <w:rPr>
          <w:rFonts w:ascii="Times New Roman" w:hAnsi="Times New Roman" w:cs="Times New Roman"/>
          <w:b/>
          <w:bCs/>
        </w:rPr>
        <w:t>.</w:t>
      </w:r>
    </w:p>
    <w:p w14:paraId="295CD997" w14:textId="4787F046" w:rsidR="009D4F7A" w:rsidRPr="009D4F7A" w:rsidRDefault="009D4F7A" w:rsidP="009D4F7A">
      <w:pPr>
        <w:ind w:firstLine="567"/>
        <w:jc w:val="both"/>
        <w:rPr>
          <w:rFonts w:ascii="Times New Roman" w:hAnsi="Times New Roman" w:cs="Times New Roman"/>
          <w:sz w:val="28"/>
          <w:szCs w:val="28"/>
        </w:rPr>
      </w:pPr>
      <w:r w:rsidRPr="00584D5D">
        <w:rPr>
          <w:rFonts w:ascii="Times New Roman" w:hAnsi="Times New Roman" w:cs="Times New Roman"/>
          <w:sz w:val="28"/>
          <w:szCs w:val="28"/>
        </w:rPr>
        <w:t>ID</w:t>
      </w:r>
      <w:r w:rsidRPr="00AD13E0">
        <w:rPr>
          <w:rFonts w:ascii="Times New Roman" w:hAnsi="Times New Roman" w:cs="Times New Roman"/>
          <w:sz w:val="28"/>
          <w:szCs w:val="28"/>
        </w:rPr>
        <w:t xml:space="preserve">: </w:t>
      </w:r>
      <w:r w:rsidRPr="009D4F7A">
        <w:rPr>
          <w:rFonts w:ascii="Times New Roman" w:hAnsi="Times New Roman" w:cs="Times New Roman"/>
          <w:sz w:val="28"/>
          <w:szCs w:val="28"/>
        </w:rPr>
        <w:t>UA-2024-08-07-004991-a</w:t>
      </w:r>
      <w:r>
        <w:rPr>
          <w:rFonts w:ascii="Times New Roman" w:hAnsi="Times New Roman" w:cs="Times New Roman"/>
          <w:sz w:val="28"/>
          <w:szCs w:val="28"/>
        </w:rPr>
        <w:t>.</w:t>
      </w:r>
    </w:p>
    <w:p w14:paraId="6A1444D4" w14:textId="77777777" w:rsidR="009D4F7A" w:rsidRDefault="009D4F7A" w:rsidP="009D4F7A">
      <w:pPr>
        <w:ind w:firstLine="567"/>
        <w:jc w:val="both"/>
        <w:rPr>
          <w:rFonts w:ascii="Times New Roman" w:hAnsi="Times New Roman" w:cs="Times New Roman"/>
          <w:sz w:val="28"/>
          <w:szCs w:val="28"/>
        </w:rPr>
      </w:pPr>
      <w:r w:rsidRPr="00546DAE">
        <w:rPr>
          <w:rFonts w:ascii="Times New Roman" w:hAnsi="Times New Roman" w:cs="Times New Roman"/>
          <w:b/>
          <w:bCs/>
          <w:sz w:val="28"/>
          <w:szCs w:val="28"/>
        </w:rPr>
        <w:t>1. Обґрунтування розміру бюджетного призначення:</w:t>
      </w:r>
    </w:p>
    <w:p w14:paraId="26A16417" w14:textId="77777777" w:rsidR="009D4F7A" w:rsidRDefault="009D4F7A" w:rsidP="009D4F7A">
      <w:pPr>
        <w:jc w:val="both"/>
        <w:rPr>
          <w:rFonts w:ascii="Times New Roman" w:hAnsi="Times New Roman" w:cs="Times New Roman"/>
          <w:sz w:val="28"/>
          <w:szCs w:val="28"/>
        </w:rPr>
      </w:pPr>
      <w:r>
        <w:rPr>
          <w:rFonts w:ascii="Times New Roman" w:hAnsi="Times New Roman" w:cs="Times New Roman"/>
          <w:sz w:val="28"/>
          <w:szCs w:val="28"/>
        </w:rPr>
        <w:t xml:space="preserve">        </w:t>
      </w:r>
      <w:r w:rsidRPr="00584D5D">
        <w:rPr>
          <w:rFonts w:ascii="Times New Roman" w:hAnsi="Times New Roman" w:cs="Times New Roman"/>
          <w:sz w:val="28"/>
          <w:szCs w:val="28"/>
        </w:rPr>
        <w:t xml:space="preserve">Розмір бюджетного призначення визначений виходячи з потреб </w:t>
      </w:r>
      <w:r>
        <w:rPr>
          <w:rFonts w:ascii="Times New Roman" w:hAnsi="Times New Roman" w:cs="Times New Roman"/>
          <w:sz w:val="28"/>
          <w:szCs w:val="28"/>
        </w:rPr>
        <w:t>З</w:t>
      </w:r>
      <w:r w:rsidRPr="00584D5D">
        <w:rPr>
          <w:rFonts w:ascii="Times New Roman" w:hAnsi="Times New Roman" w:cs="Times New Roman"/>
          <w:sz w:val="28"/>
          <w:szCs w:val="28"/>
        </w:rPr>
        <w:t>амовника.</w:t>
      </w:r>
    </w:p>
    <w:p w14:paraId="18898F7D" w14:textId="77777777" w:rsidR="009D4F7A" w:rsidRPr="00E47DCF" w:rsidRDefault="009D4F7A" w:rsidP="00E47DCF">
      <w:pPr>
        <w:spacing w:after="0"/>
        <w:ind w:firstLine="567"/>
        <w:jc w:val="both"/>
        <w:rPr>
          <w:rFonts w:ascii="Times New Roman" w:hAnsi="Times New Roman" w:cs="Times New Roman"/>
          <w:b/>
          <w:bCs/>
          <w:sz w:val="32"/>
          <w:szCs w:val="32"/>
        </w:rPr>
      </w:pPr>
      <w:r w:rsidRPr="00546DAE">
        <w:rPr>
          <w:rFonts w:ascii="Times New Roman" w:hAnsi="Times New Roman" w:cs="Times New Roman"/>
          <w:b/>
          <w:bCs/>
          <w:sz w:val="28"/>
          <w:szCs w:val="28"/>
        </w:rPr>
        <w:t>2</w:t>
      </w:r>
      <w:r w:rsidRPr="00E47DCF">
        <w:rPr>
          <w:rFonts w:ascii="Times New Roman" w:hAnsi="Times New Roman" w:cs="Times New Roman"/>
          <w:b/>
          <w:bCs/>
          <w:sz w:val="32"/>
          <w:szCs w:val="32"/>
        </w:rPr>
        <w:t>. Обґрунтування технічних та якісних характеристик предмета закупівлі:</w:t>
      </w:r>
    </w:p>
    <w:p w14:paraId="54AC43F2" w14:textId="77777777" w:rsidR="00E47DCF" w:rsidRPr="00E47DCF" w:rsidRDefault="00E47DCF" w:rsidP="00E47DCF">
      <w:pPr>
        <w:spacing w:after="0" w:line="240" w:lineRule="auto"/>
        <w:ind w:firstLine="567"/>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t>Технічні та якісні характеристики предмета закупівлі визначені з урахуванням виду, обсягів та специфіки будівельних робіт, передбачених затвердженою проектно-кошторисною документацією на реконструкцію об'єкта, а також необхідності забезпечення належного контролю за якістю та відповідністю виконання будівельних робіт проектним рішенням.</w:t>
      </w:r>
    </w:p>
    <w:p w14:paraId="6FB77281" w14:textId="77777777" w:rsidR="00E47DCF" w:rsidRPr="00E47DCF" w:rsidRDefault="00E47DCF" w:rsidP="00E47DCF">
      <w:pPr>
        <w:spacing w:after="0" w:line="240" w:lineRule="auto"/>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t xml:space="preserve">Необхідність здійснення технічного нагляду обумовлена вимогами </w:t>
      </w:r>
      <w:r w:rsidRPr="00E47DCF">
        <w:rPr>
          <w:rFonts w:ascii="Times New Roman" w:eastAsia="Times New Roman" w:hAnsi="Times New Roman" w:cs="Times New Roman"/>
          <w:b/>
          <w:bCs/>
          <w:kern w:val="0"/>
          <w:sz w:val="28"/>
          <w:szCs w:val="28"/>
          <w:lang w:eastAsia="uk-UA"/>
          <w14:ligatures w14:val="none"/>
        </w:rPr>
        <w:t>статті 11 Закону України «Про архітектурну діяльність»</w:t>
      </w:r>
      <w:r w:rsidRPr="00E47DCF">
        <w:rPr>
          <w:rFonts w:ascii="Times New Roman" w:eastAsia="Times New Roman" w:hAnsi="Times New Roman" w:cs="Times New Roman"/>
          <w:kern w:val="0"/>
          <w:sz w:val="28"/>
          <w:szCs w:val="28"/>
          <w:lang w:eastAsia="uk-UA"/>
          <w14:ligatures w14:val="none"/>
        </w:rPr>
        <w:t xml:space="preserve"> та </w:t>
      </w:r>
      <w:r w:rsidRPr="00E47DCF">
        <w:rPr>
          <w:rFonts w:ascii="Times New Roman" w:eastAsia="Times New Roman" w:hAnsi="Times New Roman" w:cs="Times New Roman"/>
          <w:b/>
          <w:bCs/>
          <w:kern w:val="0"/>
          <w:sz w:val="28"/>
          <w:szCs w:val="28"/>
          <w:lang w:eastAsia="uk-UA"/>
          <w14:ligatures w14:val="none"/>
        </w:rPr>
        <w:t>Порядку здійснення технічного нагляду під час будівництва об'єкта архітектури, затвердженого постановою Кабінету Міністрів України від 11.07.2007 № 903</w:t>
      </w:r>
      <w:r w:rsidRPr="00E47DCF">
        <w:rPr>
          <w:rFonts w:ascii="Times New Roman" w:eastAsia="Times New Roman" w:hAnsi="Times New Roman" w:cs="Times New Roman"/>
          <w:kern w:val="0"/>
          <w:sz w:val="28"/>
          <w:szCs w:val="28"/>
          <w:lang w:eastAsia="uk-UA"/>
          <w14:ligatures w14:val="none"/>
        </w:rPr>
        <w:t>.</w:t>
      </w:r>
    </w:p>
    <w:p w14:paraId="6BB0A5AA" w14:textId="77777777" w:rsidR="00E47DCF" w:rsidRPr="00E47DCF" w:rsidRDefault="00E47DCF" w:rsidP="00E47DCF">
      <w:pPr>
        <w:spacing w:after="0" w:line="240" w:lineRule="auto"/>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t>Відповідно до зазначеного Порядку технічний нагляд забезпечується замовником протягом усього періоду будівництва об'єкта з метою здійснення контролю за дотриманням проектних рішень та вимог державних стандартів, будівельних норм і правил, а також контролю за якістю та обсягами виконаних будівельних робіт. Технічний нагляд здійснюється особами, які мають відповідний кваліфікаційний сертифікат.</w:t>
      </w:r>
    </w:p>
    <w:p w14:paraId="72D04CB0" w14:textId="77777777" w:rsidR="00E47DCF" w:rsidRPr="00E47DCF" w:rsidRDefault="00E47DCF" w:rsidP="00E47DCF">
      <w:pPr>
        <w:spacing w:after="0" w:line="240" w:lineRule="auto"/>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t>У межах виконання робіт з технічного нагляду передбачається, зокрема:</w:t>
      </w:r>
    </w:p>
    <w:p w14:paraId="3C1AE55D" w14:textId="77777777" w:rsidR="00E47DCF" w:rsidRPr="00E47DCF" w:rsidRDefault="00E47DCF" w:rsidP="00E47DCF">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t>контроль за відповідністю виконаних будівельно-монтажних робіт проектним рішенням, проектно-кошторисній документації, будівельним нормам, стандартам і правилам;</w:t>
      </w:r>
    </w:p>
    <w:p w14:paraId="6EDDEA23" w14:textId="77777777" w:rsidR="00E47DCF" w:rsidRPr="00E47DCF" w:rsidRDefault="00E47DCF" w:rsidP="00E47DCF">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t>контроль за якістю та обсягами виконаних робіт;</w:t>
      </w:r>
    </w:p>
    <w:p w14:paraId="526C3A3F" w14:textId="77777777" w:rsidR="00E47DCF" w:rsidRPr="00E47DCF" w:rsidRDefault="00E47DCF" w:rsidP="00E47DCF">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t>перевірка відповідності обсягів та якості виконаних робіт актам приймання виконаних будівельних робіт та іншій виконавчій документації;</w:t>
      </w:r>
    </w:p>
    <w:p w14:paraId="1D0374B5" w14:textId="77777777" w:rsidR="00E47DCF" w:rsidRPr="00E47DCF" w:rsidRDefault="00E47DCF" w:rsidP="00E47DCF">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t>контроль за відповідністю будівельних матеріалів, виробів та конструкцій вимогам проектної документації та нормативних документів;</w:t>
      </w:r>
    </w:p>
    <w:p w14:paraId="28A0F3DC" w14:textId="77777777" w:rsidR="00E47DCF" w:rsidRPr="00E47DCF" w:rsidRDefault="00E47DCF" w:rsidP="00E47DCF">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t>участь у перевірці та прийманні відповідальних конструкцій, прихованих робіт та інших етапів будівництва у випадках, передбачених законодавством;</w:t>
      </w:r>
    </w:p>
    <w:p w14:paraId="41B809ED" w14:textId="77777777" w:rsidR="00E47DCF" w:rsidRPr="00E47DCF" w:rsidRDefault="00E47DCF" w:rsidP="00E47DCF">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t>ведення відповідної документації з технічного нагляду;</w:t>
      </w:r>
    </w:p>
    <w:p w14:paraId="4C619C1E" w14:textId="77777777" w:rsidR="00E47DCF" w:rsidRPr="00E47DCF" w:rsidRDefault="00E47DCF" w:rsidP="00E47DCF">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lastRenderedPageBreak/>
        <w:t>своєчасне виявлення відхилень від проектних рішень, недоліків і порушень під час виконання будівельних робіт та вжиття передбачених законодавством заходів щодо їх усунення;</w:t>
      </w:r>
    </w:p>
    <w:p w14:paraId="57AF0EA0" w14:textId="77777777" w:rsidR="00E47DCF" w:rsidRPr="00E47DCF" w:rsidRDefault="00E47DCF" w:rsidP="00E47DCF">
      <w:pPr>
        <w:numPr>
          <w:ilvl w:val="0"/>
          <w:numId w:val="1"/>
        </w:numPr>
        <w:spacing w:after="0" w:line="240" w:lineRule="auto"/>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t>участь у прийманні завершених будівельних робіт та забезпечення виконання інших функцій технічного нагляду відповідно до постанови Кабінету Міністрів України від 11.07.2007 № 903.</w:t>
      </w:r>
    </w:p>
    <w:p w14:paraId="71D10742" w14:textId="77777777" w:rsidR="00E47DCF" w:rsidRPr="00E47DCF" w:rsidRDefault="00E47DCF" w:rsidP="00E47DCF">
      <w:pPr>
        <w:spacing w:after="0" w:line="240" w:lineRule="auto"/>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t xml:space="preserve">Вимоги до предмета закупівлі сформовані таким чином, щоб забезпечити </w:t>
      </w:r>
      <w:r w:rsidRPr="00E47DCF">
        <w:rPr>
          <w:rFonts w:ascii="Times New Roman" w:eastAsia="Times New Roman" w:hAnsi="Times New Roman" w:cs="Times New Roman"/>
          <w:b/>
          <w:bCs/>
          <w:kern w:val="0"/>
          <w:sz w:val="28"/>
          <w:szCs w:val="28"/>
          <w:lang w:eastAsia="uk-UA"/>
          <w14:ligatures w14:val="none"/>
        </w:rPr>
        <w:t>належну якість реконструкції об'єкта, відповідність фактично виконаних робіт затвердженій проектній документації, контроль обсягів та вартості виконаних робіт, а також дотримання підрядною організацією вимог законодавства, будівельних норм і стандартів</w:t>
      </w:r>
      <w:r w:rsidRPr="00E47DCF">
        <w:rPr>
          <w:rFonts w:ascii="Times New Roman" w:eastAsia="Times New Roman" w:hAnsi="Times New Roman" w:cs="Times New Roman"/>
          <w:kern w:val="0"/>
          <w:sz w:val="28"/>
          <w:szCs w:val="28"/>
          <w:lang w:eastAsia="uk-UA"/>
          <w14:ligatures w14:val="none"/>
        </w:rPr>
        <w:t>.</w:t>
      </w:r>
    </w:p>
    <w:p w14:paraId="7B1067D5" w14:textId="77777777" w:rsidR="00E47DCF" w:rsidRPr="00E47DCF" w:rsidRDefault="00E47DCF" w:rsidP="00E47DCF">
      <w:pPr>
        <w:spacing w:after="0" w:line="240" w:lineRule="auto"/>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t xml:space="preserve">Технічний нагляд повинен здійснюватися </w:t>
      </w:r>
      <w:r w:rsidRPr="00E47DCF">
        <w:rPr>
          <w:rFonts w:ascii="Times New Roman" w:eastAsia="Times New Roman" w:hAnsi="Times New Roman" w:cs="Times New Roman"/>
          <w:b/>
          <w:bCs/>
          <w:kern w:val="0"/>
          <w:sz w:val="28"/>
          <w:szCs w:val="28"/>
          <w:lang w:eastAsia="uk-UA"/>
          <w14:ligatures w14:val="none"/>
        </w:rPr>
        <w:t>протягом усього періоду виконання робіт з реконструкції об'єкта</w:t>
      </w:r>
      <w:r w:rsidRPr="00E47DCF">
        <w:rPr>
          <w:rFonts w:ascii="Times New Roman" w:eastAsia="Times New Roman" w:hAnsi="Times New Roman" w:cs="Times New Roman"/>
          <w:kern w:val="0"/>
          <w:sz w:val="28"/>
          <w:szCs w:val="28"/>
          <w:lang w:eastAsia="uk-UA"/>
          <w14:ligatures w14:val="none"/>
        </w:rPr>
        <w:t xml:space="preserve"> та у взаємозв'язку з фактичними строками й обсягами виконання будівельних робіт.</w:t>
      </w:r>
    </w:p>
    <w:p w14:paraId="3F6C5622" w14:textId="77777777" w:rsidR="00E47DCF" w:rsidRPr="00E47DCF" w:rsidRDefault="00E47DCF" w:rsidP="00E47DCF">
      <w:pPr>
        <w:spacing w:after="0" w:line="240" w:lineRule="auto"/>
        <w:jc w:val="both"/>
        <w:rPr>
          <w:rFonts w:ascii="Times New Roman" w:eastAsia="Times New Roman" w:hAnsi="Times New Roman" w:cs="Times New Roman"/>
          <w:kern w:val="0"/>
          <w:sz w:val="28"/>
          <w:szCs w:val="28"/>
          <w:lang w:eastAsia="uk-UA"/>
          <w14:ligatures w14:val="none"/>
        </w:rPr>
      </w:pPr>
      <w:r w:rsidRPr="00E47DCF">
        <w:rPr>
          <w:rFonts w:ascii="Times New Roman" w:eastAsia="Times New Roman" w:hAnsi="Times New Roman" w:cs="Times New Roman"/>
          <w:kern w:val="0"/>
          <w:sz w:val="28"/>
          <w:szCs w:val="28"/>
          <w:lang w:eastAsia="uk-UA"/>
          <w14:ligatures w14:val="none"/>
        </w:rPr>
        <w:t>Таким чином, встановлені технічні та якісні характеристики предмета закупівлі є необхідними та достатніми для забезпечення належного технічного нагляду за реконструкцією об'єкта і визначені відповідно до його проектних рішень, характеру та обсягів будівельних робіт, а також вимог чинного законодавства України у сфері містобудівної діяльності та будівництва.</w:t>
      </w:r>
    </w:p>
    <w:p w14:paraId="25200084" w14:textId="77777777" w:rsidR="009D4F7A" w:rsidRDefault="009D4F7A" w:rsidP="009D4F7A">
      <w:pPr>
        <w:ind w:firstLine="567"/>
        <w:jc w:val="both"/>
        <w:rPr>
          <w:rFonts w:ascii="Times New Roman" w:hAnsi="Times New Roman" w:cs="Times New Roman"/>
          <w:b/>
          <w:bCs/>
          <w:sz w:val="28"/>
          <w:szCs w:val="28"/>
        </w:rPr>
      </w:pPr>
      <w:r w:rsidRPr="00546DAE">
        <w:rPr>
          <w:rFonts w:ascii="Times New Roman" w:hAnsi="Times New Roman" w:cs="Times New Roman"/>
          <w:b/>
          <w:bCs/>
          <w:sz w:val="28"/>
          <w:szCs w:val="28"/>
        </w:rPr>
        <w:t>3. Обґрунтування очікуваної вартості:</w:t>
      </w:r>
    </w:p>
    <w:p w14:paraId="57C08F82" w14:textId="6F4EFAF4" w:rsidR="009D4F7A" w:rsidRPr="009144FF" w:rsidRDefault="009D4F7A" w:rsidP="009D4F7A">
      <w:pPr>
        <w:ind w:firstLine="567"/>
        <w:jc w:val="both"/>
        <w:rPr>
          <w:rFonts w:ascii="Times New Roman" w:hAnsi="Times New Roman" w:cs="Times New Roman"/>
          <w:b/>
          <w:bCs/>
          <w:sz w:val="28"/>
          <w:szCs w:val="28"/>
        </w:rPr>
      </w:pPr>
      <w:r w:rsidRPr="009144FF">
        <w:rPr>
          <w:rFonts w:ascii="Times New Roman" w:hAnsi="Times New Roman" w:cs="Times New Roman"/>
          <w:sz w:val="28"/>
          <w:szCs w:val="28"/>
        </w:rPr>
        <w:t xml:space="preserve">Згідно Постанови КМУ від 1 серпня 2005 р. №668 «Про затвердження Загальних умов укладення та виконання договорів </w:t>
      </w:r>
      <w:proofErr w:type="spellStart"/>
      <w:r w:rsidRPr="009144FF">
        <w:rPr>
          <w:rFonts w:ascii="Times New Roman" w:hAnsi="Times New Roman" w:cs="Times New Roman"/>
          <w:sz w:val="28"/>
          <w:szCs w:val="28"/>
        </w:rPr>
        <w:t>підряду</w:t>
      </w:r>
      <w:proofErr w:type="spellEnd"/>
      <w:r w:rsidRPr="009144FF">
        <w:rPr>
          <w:rFonts w:ascii="Times New Roman" w:hAnsi="Times New Roman" w:cs="Times New Roman"/>
          <w:sz w:val="28"/>
          <w:szCs w:val="28"/>
        </w:rPr>
        <w:t xml:space="preserve"> в капітальному будівництві» кошторисна документація - кошториси та інші документи, пов'язані із складанням (розрахунки, </w:t>
      </w:r>
      <w:proofErr w:type="spellStart"/>
      <w:r w:rsidRPr="009144FF">
        <w:rPr>
          <w:rFonts w:ascii="Times New Roman" w:hAnsi="Times New Roman" w:cs="Times New Roman"/>
          <w:sz w:val="28"/>
          <w:szCs w:val="28"/>
        </w:rPr>
        <w:t>обгрунтування</w:t>
      </w:r>
      <w:proofErr w:type="spellEnd"/>
      <w:r w:rsidRPr="009144FF">
        <w:rPr>
          <w:rFonts w:ascii="Times New Roman" w:hAnsi="Times New Roman" w:cs="Times New Roman"/>
          <w:sz w:val="28"/>
          <w:szCs w:val="28"/>
        </w:rPr>
        <w:t>, пояснення, відомості про ресурси тощо) і необхідні для визначення кошторисної вартості будівництва та договірної ціни. Враховуючи зазначене, на підставі кошторисної документації, а саме, зведеного кошторисного розрахунку вартості об’єкта будівництва, було здійснено обрахування очікуваної вартості предмета закупівлі. Однак, очікувана вартість закупівлі будівельних робіт не може включати утримання служби замовника (Глава 10 кошторису) та Главу 12 «Проектно, вишукувальні роботи, експертиза та авторський нагляд». Таким чином, розмір очікуваної вартості предмета закупівлі визначено згідно із Зведеним кошторисним розрахунком, який знаходиться в складі проектної документації. При визначенні очікуваної вартості використовується зведений кошторисний розрахунок вартості об’єкта будівництва.</w:t>
      </w:r>
    </w:p>
    <w:p w14:paraId="114E59FA" w14:textId="77777777" w:rsidR="009D4F7A" w:rsidRDefault="009D4F7A" w:rsidP="009D4F7A"/>
    <w:p w14:paraId="55D06030" w14:textId="77777777" w:rsidR="00AE6A0A" w:rsidRDefault="00AE6A0A"/>
    <w:sectPr w:rsidR="00AE6A0A" w:rsidSect="009D4F7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363A1E"/>
    <w:multiLevelType w:val="multilevel"/>
    <w:tmpl w:val="A600E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406"/>
    <w:rsid w:val="00064406"/>
    <w:rsid w:val="00211431"/>
    <w:rsid w:val="00415C1D"/>
    <w:rsid w:val="00957956"/>
    <w:rsid w:val="009D4F7A"/>
    <w:rsid w:val="00AE6A0A"/>
    <w:rsid w:val="00B120E1"/>
    <w:rsid w:val="00B362FA"/>
    <w:rsid w:val="00D6012F"/>
    <w:rsid w:val="00E47DC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BC66C"/>
  <w15:chartTrackingRefBased/>
  <w15:docId w15:val="{5AAF2A70-FFD2-4518-A25A-9ECA15788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4F7A"/>
  </w:style>
  <w:style w:type="paragraph" w:styleId="1">
    <w:name w:val="heading 1"/>
    <w:basedOn w:val="a"/>
    <w:next w:val="a"/>
    <w:link w:val="10"/>
    <w:uiPriority w:val="9"/>
    <w:qFormat/>
    <w:rsid w:val="000644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644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06440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6440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6440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6440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6440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6440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6440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440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6440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06440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6440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6440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6440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64406"/>
    <w:rPr>
      <w:rFonts w:eastAsiaTheme="majorEastAsia" w:cstheme="majorBidi"/>
      <w:color w:val="595959" w:themeColor="text1" w:themeTint="A6"/>
    </w:rPr>
  </w:style>
  <w:style w:type="character" w:customStyle="1" w:styleId="80">
    <w:name w:val="Заголовок 8 Знак"/>
    <w:basedOn w:val="a0"/>
    <w:link w:val="8"/>
    <w:uiPriority w:val="9"/>
    <w:semiHidden/>
    <w:rsid w:val="0006440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64406"/>
    <w:rPr>
      <w:rFonts w:eastAsiaTheme="majorEastAsia" w:cstheme="majorBidi"/>
      <w:color w:val="272727" w:themeColor="text1" w:themeTint="D8"/>
    </w:rPr>
  </w:style>
  <w:style w:type="paragraph" w:styleId="a3">
    <w:name w:val="Title"/>
    <w:basedOn w:val="a"/>
    <w:next w:val="a"/>
    <w:link w:val="a4"/>
    <w:uiPriority w:val="10"/>
    <w:qFormat/>
    <w:rsid w:val="000644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6440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440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6440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64406"/>
    <w:pPr>
      <w:spacing w:before="160"/>
      <w:jc w:val="center"/>
    </w:pPr>
    <w:rPr>
      <w:i/>
      <w:iCs/>
      <w:color w:val="404040" w:themeColor="text1" w:themeTint="BF"/>
    </w:rPr>
  </w:style>
  <w:style w:type="character" w:customStyle="1" w:styleId="a8">
    <w:name w:val="Цитата Знак"/>
    <w:basedOn w:val="a0"/>
    <w:link w:val="a7"/>
    <w:uiPriority w:val="29"/>
    <w:rsid w:val="00064406"/>
    <w:rPr>
      <w:i/>
      <w:iCs/>
      <w:color w:val="404040" w:themeColor="text1" w:themeTint="BF"/>
    </w:rPr>
  </w:style>
  <w:style w:type="paragraph" w:styleId="a9">
    <w:name w:val="List Paragraph"/>
    <w:basedOn w:val="a"/>
    <w:uiPriority w:val="34"/>
    <w:qFormat/>
    <w:rsid w:val="00064406"/>
    <w:pPr>
      <w:ind w:left="720"/>
      <w:contextualSpacing/>
    </w:pPr>
  </w:style>
  <w:style w:type="character" w:styleId="aa">
    <w:name w:val="Intense Emphasis"/>
    <w:basedOn w:val="a0"/>
    <w:uiPriority w:val="21"/>
    <w:qFormat/>
    <w:rsid w:val="00064406"/>
    <w:rPr>
      <w:i/>
      <w:iCs/>
      <w:color w:val="2F5496" w:themeColor="accent1" w:themeShade="BF"/>
    </w:rPr>
  </w:style>
  <w:style w:type="paragraph" w:styleId="ab">
    <w:name w:val="Intense Quote"/>
    <w:basedOn w:val="a"/>
    <w:next w:val="a"/>
    <w:link w:val="ac"/>
    <w:uiPriority w:val="30"/>
    <w:qFormat/>
    <w:rsid w:val="000644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064406"/>
    <w:rPr>
      <w:i/>
      <w:iCs/>
      <w:color w:val="2F5496" w:themeColor="accent1" w:themeShade="BF"/>
    </w:rPr>
  </w:style>
  <w:style w:type="character" w:styleId="ad">
    <w:name w:val="Intense Reference"/>
    <w:basedOn w:val="a0"/>
    <w:uiPriority w:val="32"/>
    <w:qFormat/>
    <w:rsid w:val="00064406"/>
    <w:rPr>
      <w:b/>
      <w:bCs/>
      <w:smallCaps/>
      <w:color w:val="2F5496" w:themeColor="accent1" w:themeShade="BF"/>
      <w:spacing w:val="5"/>
    </w:rPr>
  </w:style>
  <w:style w:type="paragraph" w:customStyle="1" w:styleId="isselectedend">
    <w:name w:val="isselectedend"/>
    <w:basedOn w:val="a"/>
    <w:rsid w:val="00E47DCF"/>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e">
    <w:name w:val="Strong"/>
    <w:basedOn w:val="a0"/>
    <w:uiPriority w:val="22"/>
    <w:qFormat/>
    <w:rsid w:val="00E47DCF"/>
    <w:rPr>
      <w:b/>
      <w:bCs/>
    </w:rPr>
  </w:style>
  <w:style w:type="paragraph" w:styleId="af">
    <w:name w:val="Normal (Web)"/>
    <w:basedOn w:val="a"/>
    <w:uiPriority w:val="99"/>
    <w:semiHidden/>
    <w:unhideWhenUsed/>
    <w:rsid w:val="00E47DCF"/>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74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3044</Words>
  <Characters>1736</Characters>
  <Application>Microsoft Office Word</Application>
  <DocSecurity>0</DocSecurity>
  <Lines>14</Lines>
  <Paragraphs>9</Paragraphs>
  <ScaleCrop>false</ScaleCrop>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user21@SPL.local</dc:creator>
  <cp:keywords/>
  <dc:description/>
  <cp:lastModifiedBy>user11@SPL.local</cp:lastModifiedBy>
  <cp:revision>3</cp:revision>
  <dcterms:created xsi:type="dcterms:W3CDTF">2026-09-21T07:02:00Z</dcterms:created>
  <dcterms:modified xsi:type="dcterms:W3CDTF">2026-09-21T07:36:00Z</dcterms:modified>
</cp:coreProperties>
</file>